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9D" w:rsidRDefault="002C4B9D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C4B9D" w:rsidRDefault="002C4B9D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hAnsi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9D" w:rsidRDefault="002C4B9D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C4B9D" w:rsidRDefault="002C4B9D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C4B9D" w:rsidRDefault="002C4B9D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C4B9D" w:rsidRDefault="002C4B9D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2C4B9D" w:rsidRDefault="002C4B9D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bookmarkStart w:id="0" w:name="_GoBack"/>
      <w:bookmarkEnd w:id="0"/>
    </w:p>
    <w:p w:rsidR="002C4B9D" w:rsidRDefault="002C4B9D">
      <w:pPr>
        <w:spacing w:after="0" w:line="315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Аннотация к рабочей программе по немецкому языку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Класс: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9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Количество часов: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102 часа</w:t>
      </w:r>
    </w:p>
    <w:p w:rsidR="00560ABA" w:rsidRDefault="002C4B9D">
      <w:pPr>
        <w:spacing w:after="0" w:line="315" w:lineRule="auto"/>
        <w:ind w:firstLine="708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 по немецкому языку в 9 классе разработана в соответствии с требованиями федерального компонента Государственного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образовательного стандарта основного общего образования на основе примерной программы по немецкому языку Министерства Образования науки РФ.</w:t>
      </w:r>
    </w:p>
    <w:p w:rsidR="00560ABA" w:rsidRDefault="002C4B9D">
      <w:pPr>
        <w:spacing w:after="0" w:line="315" w:lineRule="auto"/>
        <w:ind w:firstLine="708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рассчитана на использование следующего УМК: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рабочая программа авторов И.Л. Бим по курсу немецкого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языка для 5-9 классов общеобразовательных учреждений. «Просвещение» 2014год.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учебник Бим И.Л. и др. Немецкий язык, 9 класс. «Просвещение» 2019 год.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Цель курса: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-формировать культурную социально активную языковую личность обучающегося среднего звена, открыт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ую для взаимодействия с окружающим миром,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обладающюю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способностью осуществлять коммуникативную деятельность и легко интегрироваться в культурно-образовательное пространство.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Задачи курса: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-развитие иноязычной коммуникативной компетенции в совокупности её 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оставляющих - речевой, языковой, социокультурной, компенсаторной,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- познавательной: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речевая компетенция - развитие коммуникативных умений в четырех 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чтении, письме);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языковая компетенция - овлад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 для 9 класса; освоение знаний о языковых явлениях немецкого языка, разных способах выражения мысли в род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 и немецком языках;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социокультурная компетенция - приобщение обучающихся к культуре, традициям и реалиям страны (стран) изучаемого языка в рамках тем, сфер и ситуаций общения, отвечающих опыту, интересам, психологическим особенностям 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ф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ормирование умения представлять свою страну, её культуру в условиях иноязычного межкультурного общения;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компенсаторная компетенция - развитие умений выходить из положения в условиях дефицита языковых средств при получении и передаче информации;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познавательная компетенция - дальнейшее развитие общих и специальных учебных умений; ознакомление со способами и приёмами самостоятельного изучения языков и культур, в том числе с использованием ИКТ.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развитие и воспитание у обучающихся понимания важнос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ти изучения немецкого языка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сообществ, толерантного отношения к проявлениям иной культуры.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hd w:val="clear" w:color="auto" w:fill="FFFFFF"/>
        </w:rPr>
        <w:lastRenderedPageBreak/>
        <w:br/>
      </w:r>
      <w:r>
        <w:rPr>
          <w:rFonts w:ascii="Arial" w:eastAsia="Arial" w:hAnsi="Arial" w:cs="Arial"/>
          <w:color w:val="000000"/>
          <w:sz w:val="20"/>
          <w:shd w:val="clear" w:color="auto" w:fill="FFFFFF"/>
        </w:rPr>
        <w:br/>
      </w:r>
    </w:p>
    <w:p w:rsidR="00560ABA" w:rsidRDefault="00560ABA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</w:p>
    <w:p w:rsidR="00560ABA" w:rsidRDefault="00560ABA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</w:p>
    <w:p w:rsidR="00560ABA" w:rsidRDefault="00560ABA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</w:p>
    <w:p w:rsidR="00560ABA" w:rsidRDefault="002C4B9D">
      <w:pPr>
        <w:spacing w:after="0" w:line="315" w:lineRule="auto"/>
        <w:ind w:left="2832" w:firstLine="708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Пояснительная записка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          Рабочая программа по немецкому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языку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обеспечивающая реализацию основной образовательной программы основного общего образования в          9 классе сост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авлена в соответствии с нормативными документами:</w:t>
      </w:r>
    </w:p>
    <w:p w:rsidR="00560ABA" w:rsidRDefault="002C4B9D">
      <w:pPr>
        <w:numPr>
          <w:ilvl w:val="0"/>
          <w:numId w:val="1"/>
        </w:numPr>
        <w:tabs>
          <w:tab w:val="left" w:pos="144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Федеральный закон РФ от 29.12.2012 № 273-ФЗ "Об образовании в РФ"</w:t>
      </w:r>
    </w:p>
    <w:p w:rsidR="00560ABA" w:rsidRDefault="002C4B9D">
      <w:pPr>
        <w:numPr>
          <w:ilvl w:val="0"/>
          <w:numId w:val="1"/>
        </w:numPr>
        <w:tabs>
          <w:tab w:val="left" w:pos="144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Федеральный государственный образовательный стандарт основного общего образования, утвержден приказом Министерства образования и науки РФ от 17 декабря2010 г. №1897 "Об утверждении и введении в действие федерального государственного образовательного станда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рта основного общего образования"</w:t>
      </w:r>
    </w:p>
    <w:p w:rsidR="00560ABA" w:rsidRDefault="002C4B9D">
      <w:pPr>
        <w:numPr>
          <w:ilvl w:val="0"/>
          <w:numId w:val="1"/>
        </w:numPr>
        <w:tabs>
          <w:tab w:val="left" w:pos="144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Постановление Главного государственного санитарного врача РФ от 29 декабря 2010г. №189, "Санитарно-эпидемиологические требования к условиям и организации обучения в общеобразовательных учреждениях"</w:t>
      </w:r>
    </w:p>
    <w:p w:rsidR="00560ABA" w:rsidRDefault="002C4B9D">
      <w:pPr>
        <w:numPr>
          <w:ilvl w:val="0"/>
          <w:numId w:val="1"/>
        </w:numPr>
        <w:tabs>
          <w:tab w:val="left" w:pos="144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Приказ Министерства обра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зования и науки РФ от 19 декабря 2012г. №1067 "Об утверждении федеральных перечней учебников, рекомендованных (допущенных) к использованию в образовательном процессе в образовательных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учреждениях ,реализующих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образовательные программы общего образования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имеющих государственную аккредитацию на 2013/14 учебный год"</w:t>
      </w:r>
    </w:p>
    <w:p w:rsidR="00560ABA" w:rsidRDefault="002C4B9D">
      <w:pPr>
        <w:numPr>
          <w:ilvl w:val="0"/>
          <w:numId w:val="1"/>
        </w:numPr>
        <w:tabs>
          <w:tab w:val="left" w:pos="144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Федеральные требования к образовательным учреждениям в части минимальной оснащенности учебного процесса и оборудования учебных помещений, утвержден приказом Министерства образования и науки РФ от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4.10.2010г.№986.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разработана на основе: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требований  Федерального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государственного образовательного стандарта начального общего образования на основе примерной программы по немецкому языку Министерства Образования и науки РФ.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Учебным план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ом МОУ «ООШ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на 2024 -2025 учебный год;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5)Положением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структуре, порядке и разработке и утверждения рабочих программ учебных предметов, курсов МОУ «ООШ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6) Рабочая программа ориентирована на использование учебника учебник Бим 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Л., Рыжова Л.И. Немецкий язык, 9 класс «Просвещение» 2019г.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Цели и задачи предмета</w:t>
      </w:r>
    </w:p>
    <w:p w:rsidR="00560ABA" w:rsidRDefault="002C4B9D">
      <w:pPr>
        <w:spacing w:after="0" w:line="315" w:lineRule="auto"/>
        <w:ind w:firstLine="71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Социальный заказ общества в области обучения иностранным языком выдвигает задачу развития личности учащегося, усиления гуманистического содержания обучения, более полную реа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лизацию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-образовательно-развивающего потенциала учебного предмета применительно к индивидуальности каждого ученика. Поэтому основной целью обучения иностранным языком в общеобразовательной школе является развитие личности учащихся, способной 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желающей участвовать в межкультурной коммуникации на изучаемом языке и самостоятельно совершенствоваться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овладеваемой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им иноязычной речевой деятельности. Следовательно, специфичными для иностранного языка как учебного предмета являются коммуникативные ц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ели обучения, которые предполагают обучение иноязычному общению в единстве всех его функций, а именно:</w:t>
      </w:r>
    </w:p>
    <w:p w:rsidR="00560ABA" w:rsidRDefault="002C4B9D">
      <w:pPr>
        <w:spacing w:after="0" w:line="315" w:lineRule="auto"/>
        <w:ind w:firstLine="71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Познавательной (сообщение и запрос информации, ее извлечение при чтении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), регулятивной (выражение просьбы, совета, побуждение к речевым и 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еречевым действиям), ценностно-ориентационной(развивающая) выражение мнения, оценки, формирование взглядов, убеждений и этикетной (соблюдение речевого этикета, имеющего у каждого народа свои особенности).</w:t>
      </w:r>
    </w:p>
    <w:p w:rsidR="00560ABA" w:rsidRDefault="002C4B9D">
      <w:pPr>
        <w:spacing w:after="0" w:line="315" w:lineRule="auto"/>
        <w:ind w:firstLine="71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Таким образом, воспитательные, образовательные, раз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вивающие цели как бы пронизывают практические, интегрированы в них. Комплексные коммуникативные цели ориентированы на получение практического результата обучения, на его образовательный, воспитательный и развивающий эффект.</w:t>
      </w:r>
    </w:p>
    <w:p w:rsidR="00560ABA" w:rsidRDefault="002C4B9D">
      <w:pPr>
        <w:spacing w:after="0" w:line="315" w:lineRule="auto"/>
        <w:ind w:firstLine="71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Практический компонент цели закл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ючается в формировании у школьников коммуникативной компетенции в иностранном языке, обеспечивающей основные познавательно-коммуникативные потребности учащихся на каждом этапе обучения и возможность приобщения к культурным ценностям народов – носителей изу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чаемого языка.</w:t>
      </w:r>
    </w:p>
    <w:p w:rsidR="00560ABA" w:rsidRDefault="002C4B9D">
      <w:pPr>
        <w:spacing w:after="0" w:line="315" w:lineRule="auto"/>
        <w:ind w:firstLine="71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целом процесс обучения иностранным языкам призван сформировать у учащихся способность участвовать в непосредственном диалоге культур, совершенствоваться в иностранном языке и использовать его для углубления своих знаний в различных областя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 науки, техники и общественной жизни. Эта способность порождает у учащихся формирование:</w:t>
      </w:r>
    </w:p>
    <w:p w:rsidR="00560ABA" w:rsidRDefault="002C4B9D">
      <w:pPr>
        <w:numPr>
          <w:ilvl w:val="0"/>
          <w:numId w:val="2"/>
        </w:numPr>
        <w:tabs>
          <w:tab w:val="left" w:pos="72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Умений понимать и порождать иноязычные высказывания в соответствии с конкретной ситуацией общения;</w:t>
      </w:r>
    </w:p>
    <w:p w:rsidR="00560ABA" w:rsidRDefault="002C4B9D">
      <w:pPr>
        <w:numPr>
          <w:ilvl w:val="0"/>
          <w:numId w:val="2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Знаний о системе иностранного языка и правил оперирования языковыми средствами в речевой деятельности;</w:t>
      </w:r>
    </w:p>
    <w:p w:rsidR="00560ABA" w:rsidRDefault="002C4B9D">
      <w:pPr>
        <w:numPr>
          <w:ilvl w:val="0"/>
          <w:numId w:val="2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Знаний правил речевого и неречевого поведения в определенных стандартных ситуациях, национальных особенностей страны изучаемого языка и умение осуществля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ть свое речевое поведение в соответствии с этими знаниями.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качестве целевой доминанты выступает овладение чтением как формой общения. Особенность данного класса в том, что он заключительный в рамках базового курса. Поэтому одна из важнейших задач данного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года обучения – достижение «конечного уровня» владения немецким языком.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Изучение иностранного языка в целом и немецкого, в частности, в основной школе направлено на достижение следующих целей: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•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иноязычной</w:t>
      </w: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коммуникативной компетенции в совокупности ее составляющих - речевой, языковой, социокультурной, компенсаторной, учебно-познавательной: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• речевая компетенция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аудиро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чтении, письме);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• языковая компетенция –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языковых явлениях изучаемого языка, разных способах выражения мысли в родном и изучаемом языке;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• социокультурная компетенция 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приобщение учащихся к культуре, традициям и реалиям стран/страны изучаемого языка в рамках тех тем, сфер и ситуаций общения, от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• компенсаторная компетенция 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развитие умений вых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одить из положения в условиях дефицита языковых средств при получении и передаче информации;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• учебно-познавательная компетенция –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дальнейшее развитие общих и специальных учебных умений; ознакомление с доступными учащимся способами и приемами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самостоятельн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ого  изучения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языков и культур, в том числе с использованием новых информационных технологий;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• развитие и воспитание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ия, самореализации и социальной адаптации;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воспитание  качеств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Место предмета «Иност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ранный язык» в базисном учебном плане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Федеральный базисный учебный план для образовательных учреждений Российской Федерации отводит 102 часа для обязательного изучения учебного предмета на этапе основного общего образования из расчета 3-х учебных часов в 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еделю в 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свклассах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Учебно-методический комплект «Немецкий язык» предназначен для учащихся 9 класса общеобразовательных учреждений и рассчитан на три часа в неделю согласно действующему учебному плану. Модификация базисной программы происходит за счет при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влечения дополнительного грамматического материала из различных учебных пособий, например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ThemenAktuell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1 для формирования у учащихся умения читать, развития и углубления страноведческих, лингвострановедческих, социокультурных знаний, и смещение акцентов 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обучении говорению и развитию научно-исследовательского принципа (т.е. применение заданий по проектной методике) и на развитие социокультурных знаний и умений представлять родную культуру на иностранном языке, оказывать помощь зарубежным гостям в ситуация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 повседневного общения, так как это реалии дня.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2. Планируемые результаты освоения учебного предмета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результаты</w:t>
      </w:r>
    </w:p>
    <w:p w:rsidR="00560ABA" w:rsidRDefault="002C4B9D">
      <w:pPr>
        <w:spacing w:after="0" w:line="33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ценностного отношения к языку как культурному феномену и средству отображения развития общества,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его истории и духовной культуры;</w:t>
      </w:r>
    </w:p>
    <w:p w:rsidR="00560ABA" w:rsidRDefault="002C4B9D">
      <w:pPr>
        <w:numPr>
          <w:ilvl w:val="0"/>
          <w:numId w:val="3"/>
        </w:numPr>
        <w:tabs>
          <w:tab w:val="left" w:pos="72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широкого представления о достижениях национальных культур, о роли немецкого языка и культуры в развитии мировой культуры;</w:t>
      </w:r>
    </w:p>
    <w:p w:rsidR="00560ABA" w:rsidRDefault="002C4B9D">
      <w:pPr>
        <w:numPr>
          <w:ilvl w:val="0"/>
          <w:numId w:val="3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интереса и способности к наблюдению за иным способом мировидения;</w:t>
      </w:r>
    </w:p>
    <w:p w:rsidR="00560ABA" w:rsidRDefault="002C4B9D">
      <w:pPr>
        <w:numPr>
          <w:ilvl w:val="0"/>
          <w:numId w:val="3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осознание своего места в поликультурном мире; готовность и способность вести диалог на немецком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</w:t>
      </w:r>
      <w:r>
        <w:rPr>
          <w:rFonts w:ascii="Times New Roman" w:eastAsia="Times New Roman" w:hAnsi="Times New Roman" w:cs="Times New Roman"/>
          <w:color w:val="000000"/>
          <w:sz w:val="24"/>
        </w:rPr>
        <w:t>олерантность к другому образу мыслей, к иной позиции партнера по общению;</w:t>
      </w:r>
    </w:p>
    <w:p w:rsidR="00560ABA" w:rsidRDefault="002C4B9D">
      <w:pPr>
        <w:numPr>
          <w:ilvl w:val="0"/>
          <w:numId w:val="3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готовность и способность к непрерывному образованию, включая самообразование, как в профессиональной области с использованием немецкого языка, так и в сфере немецкого языка;</w:t>
      </w:r>
    </w:p>
    <w:p w:rsidR="00560ABA" w:rsidRDefault="002C4B9D">
      <w:pPr>
        <w:numPr>
          <w:ilvl w:val="0"/>
          <w:numId w:val="3"/>
        </w:numPr>
        <w:tabs>
          <w:tab w:val="left" w:pos="72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амостоятельно выбирать успешные коммуникативные стратегии в различных ситуациях общения;</w:t>
      </w:r>
    </w:p>
    <w:p w:rsidR="00560ABA" w:rsidRDefault="002C4B9D">
      <w:pPr>
        <w:numPr>
          <w:ilvl w:val="0"/>
          <w:numId w:val="3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владение навыками проектной деятельности, моделирующей реальные ситуации межкультурной коммуникации;</w:t>
      </w:r>
    </w:p>
    <w:p w:rsidR="00560ABA" w:rsidRDefault="002C4B9D">
      <w:pPr>
        <w:numPr>
          <w:ilvl w:val="0"/>
          <w:numId w:val="3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560ABA" w:rsidRDefault="002C4B9D">
      <w:pPr>
        <w:spacing w:after="0" w:line="315" w:lineRule="auto"/>
        <w:ind w:left="72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                              Структура и содержание УМК.</w:t>
      </w:r>
    </w:p>
    <w:p w:rsidR="00560ABA" w:rsidRDefault="002C4B9D">
      <w:pPr>
        <w:spacing w:after="0" w:line="315" w:lineRule="auto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      В соответствии с фед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еральным государственным образовательным       стандартом в базисном учебном плане на изучение иностранного языка в 9 классе отводиться 3 часа в неделю. Общее количество 102 часа.</w:t>
      </w:r>
    </w:p>
    <w:p w:rsidR="00560ABA" w:rsidRDefault="002C4B9D">
      <w:pPr>
        <w:numPr>
          <w:ilvl w:val="0"/>
          <w:numId w:val="4"/>
        </w:numPr>
        <w:tabs>
          <w:tab w:val="left" w:pos="720"/>
        </w:tabs>
        <w:spacing w:after="0" w:line="315" w:lineRule="auto"/>
        <w:ind w:hanging="360"/>
        <w:jc w:val="both"/>
        <w:rPr>
          <w:rFonts w:ascii="Verdana" w:eastAsia="Verdana" w:hAnsi="Verdana" w:cs="Verdana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В комплект УМК входят:</w:t>
      </w:r>
    </w:p>
    <w:p w:rsidR="00560ABA" w:rsidRDefault="002C4B9D">
      <w:pPr>
        <w:numPr>
          <w:ilvl w:val="0"/>
          <w:numId w:val="4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· учебник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Немецкий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язык .9 класс»</w:t>
      </w:r>
    </w:p>
    <w:p w:rsidR="00560ABA" w:rsidRDefault="002C4B9D">
      <w:pPr>
        <w:numPr>
          <w:ilvl w:val="0"/>
          <w:numId w:val="4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· книга для п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реподавателей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 Немецкий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язык 9 класс: поурочные планы» по учебнику И. Л .Бим, Л. М. Санниковой.</w:t>
      </w:r>
    </w:p>
    <w:p w:rsidR="00560ABA" w:rsidRDefault="002C4B9D">
      <w:pPr>
        <w:numPr>
          <w:ilvl w:val="0"/>
          <w:numId w:val="4"/>
        </w:numPr>
        <w:tabs>
          <w:tab w:val="left" w:pos="720"/>
        </w:tabs>
        <w:spacing w:after="0" w:line="330" w:lineRule="auto"/>
        <w:ind w:hanging="360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Учебник состоит из основной части и книги для чтения.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Учащиеся должны уметь общаться со своими зарубежными сверстниками и взрослыми в наиболее распространенных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ситуациях указанных ниже сфер общения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врамках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следующей тематики.</w:t>
      </w:r>
    </w:p>
    <w:p w:rsidR="00560ABA" w:rsidRDefault="002C4B9D">
      <w:pPr>
        <w:numPr>
          <w:ilvl w:val="0"/>
          <w:numId w:val="4"/>
        </w:numPr>
        <w:tabs>
          <w:tab w:val="left" w:pos="720"/>
        </w:tabs>
        <w:spacing w:after="0" w:line="330" w:lineRule="auto"/>
        <w:ind w:hanging="360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А. Социально-бытовая сфера (у нас </w:t>
      </w:r>
      <w:proofErr w:type="spellStart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встране</w:t>
      </w:r>
      <w:proofErr w:type="spellEnd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внемецкоязычных</w:t>
      </w:r>
      <w:proofErr w:type="spellEnd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странах)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Я и мои друзья.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Кто, где, как провел каникулы.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Кто что читал.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Место чтения в жизни молодежи.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  Проблемы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всемье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Конфликты.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      Готовимся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кпоездке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Германию.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Покупки.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В немецких семьях готовятся к встрече гостей.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Б. Учебно-трудовая сфера общения (у нас </w:t>
      </w:r>
      <w:proofErr w:type="spellStart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встране</w:t>
      </w:r>
      <w:proofErr w:type="spellEnd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внемецкоязычных</w:t>
      </w:r>
      <w:proofErr w:type="spellEnd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странах)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Что нового в школе: новые предметы, новы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 одноклассники.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Конфликты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школе.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Об изучении иностранных языков.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      Разные типы школ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Будущее начинается уже сегодня. Как обстоит дело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      с выбором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профессии?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В.</w:t>
      </w:r>
      <w:proofErr w:type="gramEnd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Социально-культурная сфера общения (у нас </w:t>
      </w:r>
      <w:proofErr w:type="spellStart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встране</w:t>
      </w:r>
      <w:proofErr w:type="spellEnd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внем</w:t>
      </w:r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>ецкоязычных</w:t>
      </w:r>
      <w:proofErr w:type="spellEnd"/>
      <w:r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  <w:t xml:space="preserve"> странах)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Путешествуем по Германии.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Экскурсия по городу, осмотр достопримечательностей.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      Современная молодежь. Какие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проблемы?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Молодежная субкультура.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Деятели культуры, немецкие классики Гете, Шиллер, Гейне; сов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ременные детские писатели.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      Средства массовой информации. Это действительно 4-я власть?</w:t>
      </w:r>
    </w:p>
    <w:p w:rsidR="00560ABA" w:rsidRDefault="00560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</w:p>
    <w:p w:rsidR="00560ABA" w:rsidRDefault="00560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</w:p>
    <w:p w:rsidR="00560ABA" w:rsidRDefault="00560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</w:p>
    <w:p w:rsidR="00560ABA" w:rsidRDefault="00560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</w:p>
    <w:p w:rsidR="00560ABA" w:rsidRDefault="00560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81B8"/>
          <w:sz w:val="24"/>
          <w:shd w:val="clear" w:color="auto" w:fill="FFFFFF"/>
        </w:rPr>
      </w:pPr>
    </w:p>
    <w:p w:rsidR="00560ABA" w:rsidRDefault="002C4B9D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6781B8"/>
          <w:sz w:val="28"/>
          <w:shd w:val="clear" w:color="auto" w:fill="FFFFFF"/>
        </w:rPr>
        <w:t>Календарно – тематическое планирование.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565"/>
        <w:gridCol w:w="247"/>
        <w:gridCol w:w="2966"/>
        <w:gridCol w:w="197"/>
        <w:gridCol w:w="205"/>
        <w:gridCol w:w="548"/>
        <w:gridCol w:w="493"/>
        <w:gridCol w:w="530"/>
        <w:gridCol w:w="888"/>
        <w:gridCol w:w="375"/>
        <w:gridCol w:w="703"/>
        <w:gridCol w:w="1106"/>
      </w:tblGrid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№</w:t>
            </w:r>
          </w:p>
        </w:tc>
        <w:tc>
          <w:tcPr>
            <w:tcW w:w="3770" w:type="dxa"/>
            <w:gridSpan w:val="4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Наименование разделов и тем</w:t>
            </w:r>
          </w:p>
        </w:tc>
        <w:tc>
          <w:tcPr>
            <w:tcW w:w="1106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Всего часов</w:t>
            </w:r>
          </w:p>
        </w:tc>
        <w:tc>
          <w:tcPr>
            <w:tcW w:w="1891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Дата проведения</w:t>
            </w:r>
          </w:p>
        </w:tc>
        <w:tc>
          <w:tcPr>
            <w:tcW w:w="1879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Примечание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Каникулы пока!</w:t>
            </w: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 xml:space="preserve">                                    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( Повторительный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 xml:space="preserve"> курс )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Где и как немецкая молодежь проводит каникулы?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Входная контрольная работа за 8 класс.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Мои летние каникулы. Контроль монологической речи.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школьного</w:t>
            </w:r>
          </w:p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образования в Германии.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школьного образования в Германии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  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 – страдательный залог.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Домашнее чтение.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Тесты по грамматике.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Выполнение упражнений. Словарный диктант.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ind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Каникулы и книги. Они связаны друг      с другом?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23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Какие книги читают немецкие школьники во время летних каникул?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многих чтение – это хобби.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11.</w:t>
            </w:r>
          </w:p>
        </w:tc>
        <w:tc>
          <w:tcPr>
            <w:tcW w:w="3770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Творчество немецких писателей: Гёте, Гейне, Шиллера.</w:t>
            </w:r>
          </w:p>
        </w:tc>
        <w:tc>
          <w:tcPr>
            <w:tcW w:w="1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63" w:type="dxa"/>
            <w:gridSpan w:val="5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08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12.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Горький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шоколад»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Преслер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Контроль техники чтения и перевода.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13.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Повторение: предлоги с дательным и винительным падежом.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14.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Комиксы и их смысл. Перевод комиксов.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15.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Немецкие каталоги детской и юношеской литературы как помощники в поисках нужной информации.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16.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различными жанрами немецкой литературы.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17.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Книги, которые я читаю. Монологические высказывания.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18.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 о любимой книге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Моя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любимая книга».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19.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Грамматические задания.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20.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Анекдоты от Гейне, Гёте, Шиллера.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21.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создаются книги? Кто принимает участие в их создании?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22.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Зачем мы читаем книги? Придаточные предложения цели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союзомdamit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23.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 чтении на уроках немецкого языка.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24.</w:t>
            </w:r>
          </w:p>
        </w:tc>
        <w:tc>
          <w:tcPr>
            <w:tcW w:w="29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за 1 четверть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Книги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16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560A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25.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поэтому мнения о книгах различны О вкусах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спорят,.</w:t>
            </w:r>
            <w:proofErr w:type="gramEnd"/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26.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Инфинитивный оборот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 +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Infinitiv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27.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Интересные сведения из издательств.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28.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Творчество Генриха Гейне. Тесты по страноведению.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29.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Домашнее чтение.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30.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Домашнее чтение. Ответы на вопросы.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31.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текстов разного характера с полным пониманием содержания.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ind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$.     </w:t>
            </w: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Сегодняшняя молодежь, какие проблемы она имеет</w:t>
            </w:r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32.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Молодежные субкультуры.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33.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чем мечтают молодые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люди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их волнует?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34.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Стремление к индивидуальности. Контроль техники чтения и понимания прочитанного.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35.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Проблемы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которыми в наши дни сталкивается молодежь. Проект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Проблемы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молодежи».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36.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Проблемы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молодежи» План к проекту.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37.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Отбор материала к проекту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   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Проблемы молодежи».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38.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Молодежь в Германии.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39.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Молодежь в Германии. Тесты.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40.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Насилие 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Инфинитивныеобороты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umzu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ohnezu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Infinitiv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41.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Насилие. Грамматические упражнения.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42.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 доверия для молодежи в Германии.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43.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. Телефон доверия для молодежи в Германии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44.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по теме:            </w:t>
            </w:r>
          </w:p>
          <w:p w:rsidR="00560ABA" w:rsidRDefault="002C4B9D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Молодежь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Германии».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45.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Тест» Молодежь в Германии».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46.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Конфликты между детьми и родителями.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47.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Мечты детей. Письменное сообщение.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48.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за 2 четверть по теме: 2 Молодежь в Германии».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49.</w:t>
            </w:r>
          </w:p>
        </w:tc>
        <w:tc>
          <w:tcPr>
            <w:tcW w:w="5054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Отцы и дети. Полное высказывание о проблемах молодежи.</w:t>
            </w:r>
          </w:p>
        </w:tc>
        <w:tc>
          <w:tcPr>
            <w:tcW w:w="110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2067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1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Современная немецкая юношеская литература.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51.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Отражение жизни подростков в книгах.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52.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Домашнее чтение.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53.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прочитанного. Чтение текстов разного характера. Анализ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ind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$13.     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Будущее начинается уже сегодня. Как обстоят дела с выбором профессии.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22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54.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образования в Германии. Типы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школ..</w:t>
            </w:r>
            <w:proofErr w:type="gramEnd"/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55.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производственной практики в школе. Двойственная система профессиональной подготовки.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56.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Поиск рабочего места выпускниками школ.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57.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Наиболее популярные профессии в Германии.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58.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Словарный диктант.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59.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немецкие школы готовят к выбору профессии? Новые слова.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60.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немецкие школы готовят к выбору профессии?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61.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Крупнейшие индустриальные предприятия в Германии. Контроль умения работы со словарем.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62.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Планы школьников на будущее. Управление глаголов.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63.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Планы школьников на будущее. Употребление местоименных наречий.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64.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Сельскохозяйственные профессии.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65.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важно при выборе профессии. Диалог.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66.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 Инфинитивные обороты.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67.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Мои планы на будущее.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68.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роботов в различных сферах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деятельности..</w:t>
            </w:r>
            <w:proofErr w:type="gramEnd"/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69.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Нелегкий путь в мир взрослых. Новые слова.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70.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по теме профессия.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71.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Кумиры молодежи и их взаимодействие на выбор профессии.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72.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Археолог Генрих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Шлиманн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его мечта о Трое.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73.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Моя будущая профессия.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74.</w:t>
            </w:r>
          </w:p>
        </w:tc>
        <w:tc>
          <w:tcPr>
            <w:tcW w:w="3516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Домашнее чтение. Контроль техники чтения и перевода.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75.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Домашнее чтение.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76.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Контрольная работа за 3 четверть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Профессия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$1    </w:t>
            </w: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 xml:space="preserve">Средства массовой информации. Действительно ли это четвертая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власть?.</w:t>
            </w:r>
            <w:proofErr w:type="gramEnd"/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26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77.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СМИ: какие задачи стоят перед ними в обществе.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78.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Газеты и журналы, которые издаются в Германии.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79.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найти необходимую информацию в немецкой газете или журнале?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80.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по теме СМИ. Тесты.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81.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Телевидение как самое популярное средство массовой информации.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82.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Телевидение: «за» и «против».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83.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Компьютер и его место в жизни молодежи.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84.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Интернет как помощь в учебе. Употребление союзов «когда»,» если»</w:t>
            </w:r>
          </w:p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85.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Радио. Новые слова.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86.</w:t>
            </w:r>
          </w:p>
        </w:tc>
        <w:tc>
          <w:tcPr>
            <w:tcW w:w="322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СМИ в школе. Школьная</w:t>
            </w:r>
          </w:p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газета.</w:t>
            </w:r>
          </w:p>
        </w:tc>
        <w:tc>
          <w:tcPr>
            <w:tcW w:w="136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87.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средств СМИ в нашей жизни.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88.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средств СМИ в нашей жизни.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89.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Употребление предлогов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вDativ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Akkusativ,Genitiv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90.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Мнение различных людей о СМИ.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91.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Мнения различных людей о СМИ.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92.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Друзья по переписке.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93.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чтения в Германии и России.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94.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Когда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мы вырастим» Чтение и перевод текста со словарем.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95.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Домашнее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чтение..</w:t>
            </w:r>
            <w:proofErr w:type="gramEnd"/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96.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итоговой контрольной работе по теме: «СМИ».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97.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Итоговая контрольная работа по теме: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массовой информации».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98.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текстов разного характера. Составление плана к текстам.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99.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Тесты по страноведению/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560AB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7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100-102</w:t>
            </w:r>
          </w:p>
        </w:tc>
        <w:tc>
          <w:tcPr>
            <w:tcW w:w="3273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изученного за     9 класс. Выполнение упражнений.</w:t>
            </w:r>
          </w:p>
        </w:tc>
        <w:tc>
          <w:tcPr>
            <w:tcW w:w="2163" w:type="dxa"/>
            <w:gridSpan w:val="5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781B8"/>
                <w:sz w:val="24"/>
              </w:rPr>
              <w:t>2</w:t>
            </w:r>
          </w:p>
        </w:tc>
        <w:tc>
          <w:tcPr>
            <w:tcW w:w="90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0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0ABA" w:rsidRDefault="002C4B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560ABA" w:rsidRDefault="00560ABA">
      <w:pPr>
        <w:spacing w:after="200" w:line="276" w:lineRule="auto"/>
        <w:rPr>
          <w:rFonts w:ascii="Calibri" w:eastAsia="Calibri" w:hAnsi="Calibri" w:cs="Calibri"/>
        </w:rPr>
      </w:pPr>
    </w:p>
    <w:sectPr w:rsidR="0056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403B4"/>
    <w:multiLevelType w:val="multilevel"/>
    <w:tmpl w:val="6366A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04760"/>
    <w:multiLevelType w:val="multilevel"/>
    <w:tmpl w:val="CBE6D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3F5D5D"/>
    <w:multiLevelType w:val="multilevel"/>
    <w:tmpl w:val="FBF22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D96E72"/>
    <w:multiLevelType w:val="multilevel"/>
    <w:tmpl w:val="B7D01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0ABA"/>
    <w:rsid w:val="002C4B9D"/>
    <w:rsid w:val="0056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C0628-66FA-4EC1-8F7B-839CF691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2912</Words>
  <Characters>16604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Ц-Олуй</cp:lastModifiedBy>
  <cp:revision>2</cp:revision>
  <dcterms:created xsi:type="dcterms:W3CDTF">2024-11-26T05:48:00Z</dcterms:created>
  <dcterms:modified xsi:type="dcterms:W3CDTF">2024-11-26T05:49:00Z</dcterms:modified>
</cp:coreProperties>
</file>